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tabs>
          <w:tab w:val="left" w:pos="709" w:leader="none"/>
          <w:tab w:val="left" w:pos="900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7445" w:leader="none"/>
        </w:tabs>
        <w:spacing w:lineRule="auto" w:line="276" w:before="0" w:after="60"/>
        <w:jc w:val="left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>
      <w:pPr>
        <w:pStyle w:val="Tytu"/>
        <w:spacing w:lineRule="auto" w:line="276"/>
        <w:rPr>
          <w:rFonts w:ascii="Cambria" w:hAnsi="Cambria"/>
          <w:b w:val="false"/>
          <w:b w:val="false"/>
          <w:bCs w:val="false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U m o w a  nr ..........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>
      <w:pPr>
        <w:pStyle w:val="Normal"/>
        <w:spacing w:before="0" w:after="60"/>
        <w:jc w:val="both"/>
        <w:rPr/>
      </w:pPr>
      <w:r>
        <w:rPr>
          <w:rFonts w:ascii="Cambria" w:hAnsi="Cambria"/>
          <w:sz w:val="20"/>
          <w:szCs w:val="20"/>
        </w:rPr>
        <w:t>zawarta w  Pawłowie w dniu …………………. pomiędzy:</w:t>
      </w:r>
    </w:p>
    <w:p>
      <w:pPr>
        <w:pStyle w:val="Normal"/>
        <w:spacing w:before="0" w:after="60"/>
        <w:jc w:val="both"/>
        <w:rPr/>
      </w:pPr>
      <w:r>
        <w:rPr>
          <w:rFonts w:cs="Calibri" w:ascii="Cambria" w:hAnsi="Cambria"/>
          <w:sz w:val="20"/>
          <w:szCs w:val="20"/>
        </w:rPr>
        <w:t xml:space="preserve">Gminnym Ośrodkiem Pomocy Społecznej  z siedzibą w Pawłowie nr 56, 27-225 Pawłów , repr. przez Kierownika Panią Monikę Skrzeczynę, </w:t>
      </w:r>
      <w:r>
        <w:rPr>
          <w:rFonts w:ascii="Cambria" w:hAnsi="Cambria"/>
          <w:sz w:val="20"/>
          <w:szCs w:val="20"/>
        </w:rPr>
        <w:t xml:space="preserve">zwanym dalej Zamawiającym, </w:t>
      </w:r>
    </w:p>
    <w:p>
      <w:pPr>
        <w:pStyle w:val="Normal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 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Spacing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</w:t>
      </w:r>
      <w:r>
        <w:rPr>
          <w:rFonts w:ascii="Cambria" w:hAnsi="Cambria"/>
          <w:sz w:val="20"/>
          <w:szCs w:val="20"/>
        </w:rPr>
        <w:t>..</w:t>
      </w:r>
    </w:p>
    <w:p>
      <w:pPr>
        <w:pStyle w:val="Nagwek5"/>
        <w:keepNext/>
        <w:keepLines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76" w:before="0" w:after="0"/>
        <w:ind w:left="1008" w:hanging="1008"/>
        <w:jc w:val="both"/>
        <w:rPr>
          <w:rFonts w:ascii="Cambria" w:hAnsi="Cambria" w:cs="Times New Roman"/>
          <w:b/>
          <w:b/>
          <w:i/>
          <w:i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NIP ………………………………….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Tretekstu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reprezentowanym przez:</w:t>
      </w:r>
    </w:p>
    <w:p>
      <w:pPr>
        <w:pStyle w:val="Tretekstu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Tretekstu"/>
        <w:numPr>
          <w:ilvl w:val="0"/>
          <w:numId w:val="7"/>
        </w:numPr>
        <w:spacing w:lineRule="auto" w:line="276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</w:t>
      </w:r>
      <w:r>
        <w:rPr>
          <w:rFonts w:ascii="Cambria" w:hAnsi="Cambria"/>
          <w:sz w:val="20"/>
          <w:szCs w:val="20"/>
        </w:rPr>
        <w:t>..</w:t>
      </w:r>
    </w:p>
    <w:p>
      <w:pPr>
        <w:pStyle w:val="Normal"/>
        <w:widowControl w:val="false"/>
        <w:spacing w:lineRule="auto" w:line="276"/>
        <w:ind w:left="360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zwanym dalej w treści Umowy </w:t>
      </w:r>
      <w:r>
        <w:rPr>
          <w:rFonts w:ascii="Cambria" w:hAnsi="Cambria"/>
          <w:b/>
          <w:sz w:val="20"/>
          <w:szCs w:val="20"/>
        </w:rPr>
        <w:t>Sprzedającym,</w:t>
      </w:r>
    </w:p>
    <w:p>
      <w:pPr>
        <w:pStyle w:val="Normal"/>
        <w:tabs>
          <w:tab w:val="left" w:pos="426" w:leader="none"/>
        </w:tabs>
        <w:spacing w:lineRule="auto" w:line="276"/>
        <w:jc w:val="center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tabs>
          <w:tab w:val="left" w:pos="426" w:leader="none"/>
        </w:tabs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1</w:t>
      </w:r>
      <w:r>
        <w:rPr>
          <w:rFonts w:ascii="Cambria" w:hAnsi="Cambria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76"/>
        <w:jc w:val="both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Zamawiający kupuje, a Sprzedający sprzedaje akcesoria </w:t>
      </w:r>
      <w:r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>
        <w:rPr>
          <w:rStyle w:val="FontStyle93"/>
          <w:rFonts w:ascii="Cambria" w:hAnsi="Cambria"/>
          <w:b/>
          <w:bCs/>
          <w:sz w:val="20"/>
          <w:szCs w:val="20"/>
        </w:rPr>
        <w:t xml:space="preserve">  </w:t>
      </w:r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 xml:space="preserve">Zakup i dostawę wyposażenia do realizacji poczęstunku dla uczestników projektu </w:t>
      </w:r>
      <w:bookmarkStart w:id="0" w:name="__DdeLink__196_776068971"/>
      <w:r>
        <w:rPr>
          <w:rFonts w:eastAsia="Times New Roman" w:cs="Times New Roman" w:ascii="Cambria" w:hAnsi="Cambria"/>
          <w:b/>
          <w:bCs/>
          <w:sz w:val="20"/>
          <w:szCs w:val="20"/>
          <w:lang w:eastAsia="zh-CN"/>
        </w:rPr>
        <w:t>„Nasz projekt – Twoją szansą na pracę”</w:t>
      </w:r>
      <w:bookmarkEnd w:id="0"/>
      <w:r>
        <w:rPr>
          <w:rFonts w:ascii="Cambria" w:hAnsi="Cambria"/>
          <w:b/>
          <w:bCs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zwany w dalszej części umowy akcesoriami w ilościach i rodzajach oraz zgodnie z wymogami określonymi w zapytaniu ofertowym</w:t>
      </w:r>
      <w:r>
        <w:rPr>
          <w:rFonts w:ascii="Cambria" w:hAnsi="Cambria"/>
          <w:bCs/>
          <w:sz w:val="20"/>
          <w:szCs w:val="20"/>
        </w:rPr>
        <w:t>,  zwanej dalej charakterystyką</w:t>
      </w:r>
      <w:r>
        <w:rPr>
          <w:rFonts w:ascii="Cambria" w:hAnsi="Cambria"/>
          <w:b/>
          <w:sz w:val="20"/>
          <w:szCs w:val="20"/>
        </w:rPr>
        <w:t>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suppressAutoHyphens w:val="true"/>
        <w:spacing w:lineRule="auto" w:line="276"/>
        <w:rPr>
          <w:rFonts w:ascii="Cambria" w:hAnsi="Cambria"/>
          <w:b/>
          <w:b/>
          <w:bCs/>
          <w:sz w:val="20"/>
          <w:szCs w:val="20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Przedmiot zamówienia obejmuje zakup fabrycznie nowych: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eastAsia="Cambria" w:cs="Arial,Bold" w:ascii="Cambria" w:hAnsi="Cambria"/>
          <w:b w:val="false"/>
          <w:bCs w:val="false"/>
          <w:color w:val="000000"/>
          <w:sz w:val="20"/>
          <w:szCs w:val="20"/>
          <w:lang w:eastAsia="pl-PL"/>
        </w:rPr>
        <w:t>Ekspres do kawy</w:t>
      </w: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 1 sztuka,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eastAsia="Cambria" w:cs="Arial,Bold" w:ascii="Cambria" w:hAnsi="Cambria"/>
          <w:b w:val="false"/>
          <w:bCs w:val="false"/>
          <w:color w:val="000000"/>
          <w:sz w:val="20"/>
          <w:szCs w:val="20"/>
          <w:lang w:eastAsia="pl-PL"/>
        </w:rPr>
        <w:t>Warnik</w:t>
      </w: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 1 sztuka,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eastAsia="Cambria" w:cs="Arial,Bold" w:ascii="Cambria" w:hAnsi="Cambria"/>
          <w:b w:val="false"/>
          <w:bCs w:val="false"/>
          <w:color w:val="000000"/>
          <w:sz w:val="20"/>
          <w:szCs w:val="20"/>
          <w:lang w:eastAsia="pl-PL"/>
        </w:rPr>
        <w:t>Serwis kawowy dla 30 osób (filiżanka z podstawką, cukiernica, łyżeczka)</w:t>
      </w: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 1 komplet,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eastAsia="Cambria" w:cs="Arial,Bold" w:ascii="Cambria" w:hAnsi="Cambria"/>
          <w:bCs/>
          <w:color w:val="000000"/>
          <w:sz w:val="20"/>
          <w:szCs w:val="20"/>
          <w:lang w:eastAsia="pl-PL"/>
        </w:rPr>
        <w:t xml:space="preserve">Termos konferencyjny – </w:t>
      </w: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>4 sztuki,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eastAsia="Cambria" w:cs="Arial,Bold" w:ascii="Cambria" w:hAnsi="Cambria"/>
          <w:bCs/>
          <w:color w:val="000000"/>
          <w:sz w:val="20"/>
          <w:szCs w:val="20"/>
          <w:lang w:eastAsia="pl-PL"/>
        </w:rPr>
        <w:t>Dzbanek na napoje chłodzące – 4</w:t>
      </w: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 sztuki,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eastAsia="Cambria" w:cs="Arial,Bold" w:ascii="Cambria" w:hAnsi="Cambria"/>
          <w:bCs/>
          <w:color w:val="000000"/>
          <w:sz w:val="20"/>
          <w:szCs w:val="20"/>
          <w:lang w:eastAsia="pl-PL"/>
        </w:rPr>
        <w:t xml:space="preserve">Widelczyki deserowe – </w:t>
      </w: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>30 sztuk,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eastAsia="Cambria" w:cs="Arial,Bold" w:ascii="Cambria" w:hAnsi="Cambria"/>
          <w:bCs/>
          <w:color w:val="000000"/>
          <w:sz w:val="20"/>
          <w:szCs w:val="20"/>
          <w:lang w:eastAsia="pl-PL"/>
        </w:rPr>
        <w:t xml:space="preserve">Szklana patera na ciasto – </w:t>
      </w: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2 </w:t>
      </w:r>
      <w:bookmarkStart w:id="1" w:name="_GoBack"/>
      <w:bookmarkEnd w:id="1"/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>sztuki,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eastAsia="Cambria" w:cs="Arial,Bold" w:ascii="Cambria" w:hAnsi="Cambria"/>
          <w:b w:val="false"/>
          <w:bCs w:val="false"/>
          <w:color w:val="000000"/>
          <w:sz w:val="20"/>
          <w:szCs w:val="20"/>
          <w:lang w:eastAsia="pl-PL"/>
        </w:rPr>
        <w:t>Taca do serwowania</w:t>
      </w: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 – 1 sztuka,</w:t>
      </w:r>
    </w:p>
    <w:p>
      <w:pPr>
        <w:pStyle w:val="Normal"/>
        <w:spacing w:lineRule="auto" w:line="276" w:before="240" w:after="120"/>
        <w:ind w:right="-6" w:hanging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§2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suppressAutoHyphens w:val="true"/>
        <w:spacing w:lineRule="auto" w:line="276"/>
        <w:ind w:left="786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 dostarczy  akcesoria w terminie</w:t>
      </w:r>
      <w:r>
        <w:rPr>
          <w:rFonts w:ascii="Cambria" w:hAnsi="Cambria"/>
          <w:b/>
          <w:sz w:val="20"/>
          <w:szCs w:val="20"/>
        </w:rPr>
        <w:t xml:space="preserve"> do dnia 30.12.2019 r.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suppressAutoHyphens w:val="true"/>
        <w:spacing w:lineRule="auto" w:line="276"/>
        <w:ind w:left="786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Sprzedający zapewni takie opakowanie akcesoriów jakie jest wymagane, by nie dopuścić do ich uszkodzenia lub pogorszenia ich jakości w trakcie transportu do miejsca dostawy. 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suppressAutoHyphens w:val="true"/>
        <w:spacing w:lineRule="auto" w:line="276"/>
        <w:ind w:left="786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Akcesoria będą oznaczone zgodnie z obowiązującymi przepisami, a w szczególności znakami bezpieczeństwa.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suppressAutoHyphens w:val="true"/>
        <w:spacing w:lineRule="auto" w:line="276"/>
        <w:ind w:left="786" w:hanging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 umożliwi Zamawiającemu sprawdzenie akcesoriów w celu ich odbioru w miejscu dostawy. Sprawdzenie akcesoriów będzie polegało na upewnieniu się, że są wolne od wad fizycznych, a w szczególności, że odpowiadają wymogom określonym w charakterystyce. Na okoliczność odbioru przedmiotu dostawy zostanie sporządzony protokół odbioru podpisany przez uprawnionych przedstawicieli Zamawiającego i Sprzedającego.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suppressAutoHyphens w:val="true"/>
        <w:spacing w:lineRule="auto" w:line="276"/>
        <w:ind w:left="786" w:hanging="360"/>
        <w:jc w:val="both"/>
        <w:rPr>
          <w:rFonts w:ascii="Cambria" w:hAnsi="Cambria"/>
          <w:bCs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Korzyści i ciężary związane z akcesoriami oraz niebezpieczeństwo przypadkowej utraty lub uszkodzenia akcesoriów przechodzą na Zamawiającego z chwilą wydania Zamawiającemu. Za dzień wydania akcesoriów Zamawiającemu uważa się dzień, w którym zostały odebrane przez Zamawiającego, potwierdzony protokołem odbioru.</w:t>
      </w:r>
    </w:p>
    <w:p>
      <w:pPr>
        <w:pStyle w:val="Tretekstu"/>
        <w:spacing w:lineRule="auto" w:line="276"/>
        <w:rPr>
          <w:rFonts w:ascii="Cambria" w:hAnsi="Cambria"/>
          <w:bCs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  <w:u w:val="single"/>
        </w:rPr>
      </w:r>
    </w:p>
    <w:p>
      <w:pPr>
        <w:pStyle w:val="Tekstpodstawowy31"/>
        <w:spacing w:lineRule="auto" w:line="276"/>
        <w:jc w:val="center"/>
        <w:rPr/>
      </w:pPr>
      <w:r>
        <w:rPr>
          <w:rFonts w:ascii="Cambria" w:hAnsi="Cambria"/>
          <w:b/>
          <w:bCs/>
          <w:sz w:val="20"/>
          <w:szCs w:val="20"/>
        </w:rPr>
        <w:t>§ 3</w:t>
      </w:r>
    </w:p>
    <w:p>
      <w:pPr>
        <w:pStyle w:val="Normal"/>
        <w:keepLines/>
        <w:numPr>
          <w:ilvl w:val="0"/>
          <w:numId w:val="3"/>
        </w:numPr>
        <w:suppressAutoHyphens w:val="true"/>
        <w:spacing w:lineRule="auto" w:line="276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Strony </w:t>
      </w:r>
      <w:r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……………………………………………………………………………………………….…………). </w:t>
      </w:r>
    </w:p>
    <w:p>
      <w:pPr>
        <w:pStyle w:val="Normal"/>
        <w:keepLines/>
        <w:numPr>
          <w:ilvl w:val="0"/>
          <w:numId w:val="3"/>
        </w:numPr>
        <w:suppressAutoHyphens w:val="true"/>
        <w:spacing w:lineRule="auto" w:line="276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Zapłata nastąpi po otrzymaniu przez Zamawiającego faktury VAT wraz z protokołem odbioru, przelewem na konto bankowe Sprzedającego wskazane w fakturze.</w:t>
      </w:r>
    </w:p>
    <w:p>
      <w:pPr>
        <w:pStyle w:val="Normal"/>
        <w:keepLines/>
        <w:numPr>
          <w:ilvl w:val="0"/>
          <w:numId w:val="3"/>
        </w:numPr>
        <w:suppressAutoHyphens w:val="true"/>
        <w:spacing w:lineRule="auto" w:line="276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Zamawiający dokona zapłaty w terminie 14 dni od daty otrzymania prawidłowo wystawionej faktury.</w:t>
      </w:r>
    </w:p>
    <w:p>
      <w:pPr>
        <w:pStyle w:val="Normal"/>
        <w:keepLines/>
        <w:numPr>
          <w:ilvl w:val="0"/>
          <w:numId w:val="3"/>
        </w:numPr>
        <w:suppressAutoHyphens w:val="true"/>
        <w:spacing w:lineRule="auto" w:line="276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>
      <w:pPr>
        <w:pStyle w:val="Normal"/>
        <w:keepLines/>
        <w:spacing w:lineRule="auto" w:line="276"/>
        <w:jc w:val="center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keepLines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4</w:t>
      </w:r>
    </w:p>
    <w:p>
      <w:pPr>
        <w:pStyle w:val="Normal"/>
        <w:keepLines/>
        <w:numPr>
          <w:ilvl w:val="0"/>
          <w:numId w:val="6"/>
        </w:numPr>
        <w:suppressAutoHyphens w:val="true"/>
        <w:spacing w:lineRule="auto" w:line="276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niewykonania lub nienależytego wykonania umowy przez Sprzedającego Zamawiający może naliczyć karę umowną w następujących przypadkach i wysokościach:</w:t>
      </w:r>
    </w:p>
    <w:p>
      <w:pPr>
        <w:pStyle w:val="Normal"/>
        <w:keepLines/>
        <w:numPr>
          <w:ilvl w:val="1"/>
          <w:numId w:val="6"/>
        </w:numPr>
        <w:tabs>
          <w:tab w:val="left" w:pos="1134" w:leader="none"/>
        </w:tabs>
        <w:suppressAutoHyphens w:val="true"/>
        <w:spacing w:lineRule="auto" w:line="276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>
      <w:pPr>
        <w:pStyle w:val="Normal"/>
        <w:keepLines/>
        <w:numPr>
          <w:ilvl w:val="1"/>
          <w:numId w:val="6"/>
        </w:numPr>
        <w:suppressAutoHyphens w:val="true"/>
        <w:spacing w:lineRule="auto" w:line="276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>
      <w:pPr>
        <w:pStyle w:val="Normal"/>
        <w:keepLines/>
        <w:numPr>
          <w:ilvl w:val="1"/>
          <w:numId w:val="6"/>
        </w:numPr>
        <w:tabs>
          <w:tab w:val="left" w:pos="360" w:leader="none"/>
          <w:tab w:val="left" w:pos="1134" w:leader="none"/>
        </w:tabs>
        <w:suppressAutoHyphens w:val="true"/>
        <w:spacing w:lineRule="auto" w:line="276" w:before="0" w:after="12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 odstąpienie od umowy przez Zamawiającego z przyczyn leżących po stronie Sprzedającego w wysokości 10 % ceny.</w:t>
      </w:r>
    </w:p>
    <w:p>
      <w:pPr>
        <w:pStyle w:val="Normal"/>
        <w:keepLines/>
        <w:numPr>
          <w:ilvl w:val="0"/>
          <w:numId w:val="4"/>
        </w:numPr>
        <w:tabs>
          <w:tab w:val="left" w:pos="360" w:leader="none"/>
        </w:tabs>
        <w:suppressAutoHyphens w:val="true"/>
        <w:spacing w:lineRule="auto" w:line="276" w:before="0" w:after="12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>
      <w:pPr>
        <w:pStyle w:val="Normal"/>
        <w:keepLines/>
        <w:numPr>
          <w:ilvl w:val="0"/>
          <w:numId w:val="4"/>
        </w:numPr>
        <w:tabs>
          <w:tab w:val="left" w:pos="360" w:leader="none"/>
        </w:tabs>
        <w:suppressAutoHyphens w:val="true"/>
        <w:spacing w:lineRule="auto" w:line="276" w:before="0" w:after="120"/>
        <w:ind w:left="709" w:hanging="283"/>
        <w:jc w:val="both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>
      <w:pPr>
        <w:pStyle w:val="Normal"/>
        <w:keepLines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5</w:t>
      </w:r>
    </w:p>
    <w:p>
      <w:pPr>
        <w:pStyle w:val="Tekstpodstawowy21"/>
        <w:spacing w:lineRule="auto" w:line="276" w:before="0" w:after="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</w:t>
      </w:r>
      <w:r>
        <w:rPr>
          <w:rFonts w:ascii="Cambria" w:hAnsi="Cambria"/>
          <w:sz w:val="20"/>
          <w:szCs w:val="20"/>
        </w:rPr>
        <w:t>Właściwym do rozpoznania sporów wynikłych na tle realizacji niniejszej umowy jest sąd powszechny właściwy dla siedziby Zamawiającego.</w:t>
      </w:r>
    </w:p>
    <w:p>
      <w:pPr>
        <w:pStyle w:val="Tekstpodstawowy21"/>
        <w:spacing w:lineRule="auto" w:line="276" w:before="0" w:after="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keepNext/>
        <w:keepLines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6</w:t>
      </w:r>
    </w:p>
    <w:p>
      <w:pPr>
        <w:pStyle w:val="Normal"/>
        <w:keepLines/>
        <w:numPr>
          <w:ilvl w:val="3"/>
          <w:numId w:val="2"/>
        </w:numPr>
        <w:tabs>
          <w:tab w:val="left" w:pos="-5954" w:leader="none"/>
          <w:tab w:val="left" w:pos="709" w:leader="none"/>
        </w:tabs>
        <w:suppressAutoHyphens w:val="true"/>
        <w:spacing w:lineRule="auto" w:line="276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sprawach nieuregulowanych niniejszą umową obowiązują przepisy Kodeksu Cywilnego i Ustawy z dnia 29 stycznia 2004 r. Prawo Zamówień Publicznych.</w:t>
      </w:r>
    </w:p>
    <w:p>
      <w:pPr>
        <w:pStyle w:val="Normal"/>
        <w:keepLines/>
        <w:numPr>
          <w:ilvl w:val="3"/>
          <w:numId w:val="2"/>
        </w:numPr>
        <w:tabs>
          <w:tab w:val="left" w:pos="-5954" w:leader="none"/>
          <w:tab w:val="left" w:pos="709" w:leader="none"/>
        </w:tabs>
        <w:suppressAutoHyphens w:val="true"/>
        <w:spacing w:lineRule="auto" w:line="276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Integralne części niniejszej umowy stanowią:</w:t>
      </w:r>
    </w:p>
    <w:p>
      <w:pPr>
        <w:pStyle w:val="Normal"/>
        <w:keepLines/>
        <w:numPr>
          <w:ilvl w:val="0"/>
          <w:numId w:val="5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oferta Wykonawcy,</w:t>
      </w:r>
    </w:p>
    <w:p>
      <w:pPr>
        <w:pStyle w:val="Normal"/>
        <w:keepLines/>
        <w:numPr>
          <w:ilvl w:val="0"/>
          <w:numId w:val="5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ofertowe,</w:t>
      </w:r>
    </w:p>
    <w:p>
      <w:pPr>
        <w:pStyle w:val="Normal"/>
        <w:keepLines/>
        <w:numPr>
          <w:ilvl w:val="0"/>
          <w:numId w:val="5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Protokół odbioru – wzór,</w:t>
      </w:r>
    </w:p>
    <w:p>
      <w:pPr>
        <w:pStyle w:val="Normal"/>
        <w:keepLines/>
        <w:spacing w:lineRule="auto" w:line="276"/>
        <w:ind w:left="709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keepLines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7</w:t>
      </w:r>
    </w:p>
    <w:p>
      <w:pPr>
        <w:pStyle w:val="Normal"/>
        <w:keepLines/>
        <w:spacing w:lineRule="auto" w:line="276"/>
        <w:jc w:val="both"/>
        <w:rPr>
          <w:rFonts w:ascii="Cambria" w:hAnsi="Cambria"/>
          <w:b/>
          <w:b/>
          <w:bCs/>
          <w:smallCap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</w:t>
      </w:r>
      <w:r>
        <w:rPr>
          <w:rFonts w:ascii="Cambria" w:hAnsi="Cambria"/>
          <w:sz w:val="20"/>
          <w:szCs w:val="20"/>
        </w:rPr>
        <w:t>Umowa niniejsza sporządzona została w 2 jednobrzmiących egzemplarzach, po 1 egzemplarzu dla każdej ze stron.</w:t>
      </w:r>
    </w:p>
    <w:p>
      <w:pPr>
        <w:pStyle w:val="Normal"/>
        <w:spacing w:lineRule="auto" w:line="276" w:before="0" w:after="120"/>
        <w:jc w:val="center"/>
        <w:rPr>
          <w:rFonts w:ascii="Cambria" w:hAnsi="Cambria"/>
          <w:b/>
          <w:b/>
          <w:bCs/>
          <w:smallCaps/>
          <w:sz w:val="20"/>
          <w:szCs w:val="20"/>
        </w:rPr>
      </w:pPr>
      <w:r>
        <w:rPr>
          <w:rFonts w:ascii="Cambria" w:hAnsi="Cambria"/>
          <w:b/>
          <w:bCs/>
          <w:smallCaps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/>
          <w:b/>
          <w:b/>
          <w:smallCaps/>
          <w:sz w:val="20"/>
          <w:szCs w:val="20"/>
        </w:rPr>
      </w:pPr>
      <w:r>
        <w:rPr>
          <w:rFonts w:ascii="Cambria" w:hAnsi="Cambria"/>
          <w:b/>
          <w:bCs/>
          <w:smallCaps/>
          <w:sz w:val="20"/>
          <w:szCs w:val="20"/>
        </w:rPr>
        <w:t>Zamawiający</w:t>
        <w:tab/>
      </w:r>
      <w:r>
        <w:rPr>
          <w:rFonts w:ascii="Cambria" w:hAnsi="Cambria"/>
          <w:sz w:val="20"/>
          <w:szCs w:val="20"/>
        </w:rPr>
        <w:tab/>
        <w:tab/>
        <w:tab/>
        <w:tab/>
        <w:tab/>
        <w:tab/>
        <w:tab/>
      </w:r>
      <w:r>
        <w:rPr>
          <w:rFonts w:ascii="Cambria" w:hAnsi="Cambria"/>
          <w:b/>
          <w:smallCaps/>
          <w:sz w:val="20"/>
          <w:szCs w:val="20"/>
        </w:rPr>
        <w:t>Sprzedający</w:t>
      </w:r>
    </w:p>
    <w:p>
      <w:pPr>
        <w:pStyle w:val="Normal"/>
        <w:spacing w:lineRule="auto" w:line="276" w:before="0" w:after="120"/>
        <w:jc w:val="center"/>
        <w:rPr>
          <w:rFonts w:ascii="Cambria" w:hAnsi="Cambria"/>
          <w:b/>
          <w:b/>
          <w:smallCaps/>
          <w:sz w:val="20"/>
          <w:szCs w:val="20"/>
        </w:rPr>
      </w:pPr>
      <w:r>
        <w:rPr>
          <w:rFonts w:ascii="Cambria" w:hAnsi="Cambria"/>
          <w:b/>
          <w:smallCaps/>
          <w:sz w:val="20"/>
          <w:szCs w:val="20"/>
        </w:rPr>
      </w:r>
    </w:p>
    <w:p>
      <w:pPr>
        <w:pStyle w:val="Normal"/>
        <w:tabs>
          <w:tab w:val="left" w:pos="180" w:leader="none"/>
          <w:tab w:val="left" w:pos="360" w:leader="none"/>
        </w:tabs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Pawłów</w:t>
      </w:r>
      <w:r>
        <w:rPr>
          <w:rFonts w:ascii="Cambria" w:hAnsi="Cambria"/>
          <w:sz w:val="20"/>
          <w:szCs w:val="20"/>
        </w:rPr>
        <w:t xml:space="preserve"> , dnia ………………………</w:t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WZÓR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PROTOKÓŁ ODBIORU z dnia …………………………………………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Dostawca: ……………………………………………….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………………………………………………</w:t>
      </w:r>
      <w:r>
        <w:rPr>
          <w:rFonts w:ascii="Cambria" w:hAnsi="Cambria"/>
          <w:sz w:val="20"/>
          <w:szCs w:val="20"/>
        </w:rPr>
        <w:t>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………………………………………………</w:t>
      </w:r>
      <w:r>
        <w:rPr>
          <w:rFonts w:ascii="Cambria" w:hAnsi="Cambria"/>
          <w:sz w:val="20"/>
          <w:szCs w:val="20"/>
        </w:rPr>
        <w:t xml:space="preserve">.   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Odbiorca: ………………………………………..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Miejsce odbioru: </w:t>
      </w:r>
      <w:r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>
      <w:pPr>
        <w:pStyle w:val="NoSpacing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 odbioru: ………………………………….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Dostarczono:</w:t>
      </w:r>
    </w:p>
    <w:tbl>
      <w:tblPr>
        <w:tblW w:w="9328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35"/>
        <w:gridCol w:w="2274"/>
        <w:gridCol w:w="1431"/>
        <w:gridCol w:w="1116"/>
        <w:gridCol w:w="1317"/>
        <w:gridCol w:w="1054"/>
      </w:tblGrid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  <w:tr>
        <w:trPr/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Cambria" w:hAnsi="Cambria"/>
                <w:sz w:val="20"/>
                <w:szCs w:val="20"/>
                <w:shd w:fill="FFFF00" w:val="clear"/>
              </w:rPr>
            </w:pPr>
            <w:r>
              <w:rPr>
                <w:rFonts w:ascii="Cambria" w:hAnsi="Cambria"/>
                <w:sz w:val="20"/>
                <w:szCs w:val="20"/>
                <w:shd w:fill="FFFF00" w:val="clear"/>
              </w:rPr>
            </w:r>
          </w:p>
        </w:tc>
      </w:tr>
    </w:tbl>
    <w:p>
      <w:pPr>
        <w:pStyle w:val="Normal"/>
        <w:spacing w:lineRule="auto" w:line="276" w:before="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Strony oświadczają, że przedmiot zamówienia został/ nie został* przez Sprzedającego  zrealizowany zgodnie z postanowieniami zapytania ofertowego, ofertą Sprzedającego oraz funkcjonuje prawidłowo, a dostawa została zrealizowana zgodnie/niezgodnie* z zapisami umowy nr ………………,  z dnia ……………………… </w:t>
      </w:r>
    </w:p>
    <w:p>
      <w:pPr>
        <w:pStyle w:val="Normal"/>
        <w:spacing w:lineRule="auto" w:line="276" w:before="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 w:before="0"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Protokół spisano w dwóch jednobrzmiących egzemplarzach.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Strona przekazująca:                                                                                   Strona odbierająca: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                                                                                        …………………………</w:t>
      </w:r>
      <w:r>
        <w:rPr>
          <w:rFonts w:ascii="Cambria" w:hAnsi="Cambria"/>
          <w:sz w:val="20"/>
          <w:szCs w:val="20"/>
        </w:rPr>
        <w:t>..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(Czytelny podpis i pieczęć)                                     </w:t>
        <w:tab/>
        <w:tab/>
        <w:t xml:space="preserve">              (Czytelny podpis )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UWAGI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.……………</w:t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……………………………                                                                     …………………………</w:t>
      </w:r>
      <w:r>
        <w:rPr>
          <w:rFonts w:ascii="Cambria" w:hAnsi="Cambria"/>
          <w:sz w:val="20"/>
          <w:szCs w:val="20"/>
        </w:rPr>
        <w:t>..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(Czytelny podpis i pieczęć)                                     </w:t>
        <w:tab/>
        <w:tab/>
        <w:t>(Czytelny podpis )</w:t>
      </w:r>
    </w:p>
    <w:p>
      <w:pPr>
        <w:pStyle w:val="Normal"/>
        <w:spacing w:lineRule="auto" w:line="27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ind w:left="360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 </w:t>
      </w:r>
      <w:r>
        <w:rPr>
          <w:rFonts w:ascii="Cambria" w:hAnsi="Cambria"/>
          <w:i/>
          <w:sz w:val="20"/>
          <w:szCs w:val="20"/>
        </w:rPr>
        <w:t>niepotrzebne skreślić</w:t>
      </w:r>
    </w:p>
    <w:p>
      <w:pPr>
        <w:pStyle w:val="Normal"/>
        <w:spacing w:lineRule="auto" w:line="276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5938520" cy="48768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sz w:val="20"/>
        <w:u w:val="none"/>
        <w:b/>
        <w:effect w:val="none"/>
        <w:szCs w:val="24"/>
        <w:rFonts w:ascii="Cambria" w:hAnsi="Cambria" w:cs="Garamond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rFonts w:ascii="Cambria" w:hAnsi="Cambria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/>
        <w:szCs w:val="18"/>
        <w:rFonts w:ascii="Cambria" w:hAnsi="Cambria" w:cs="Cambri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sz w:val="20"/>
        <w:rFonts w:ascii="Cambria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426b2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9f43d0"/>
    <w:pPr>
      <w:keepNext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426b21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9f43d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</w:rPr>
  </w:style>
  <w:style w:type="character" w:styleId="FontStyle93" w:customStyle="1">
    <w:name w:val="Font Style93"/>
    <w:qFormat/>
    <w:rsid w:val="009f43d0"/>
    <w:rPr>
      <w:rFonts w:ascii="Times New Roman" w:hAnsi="Times New Roman" w:cs="Times New Roman"/>
      <w:sz w:val="30"/>
      <w:szCs w:val="30"/>
    </w:rPr>
  </w:style>
  <w:style w:type="character" w:styleId="TytuZnak" w:customStyle="1">
    <w:name w:val="Tytuł Znak"/>
    <w:basedOn w:val="DefaultParagraphFont"/>
    <w:link w:val="Tytu"/>
    <w:qFormat/>
    <w:rsid w:val="009f43d0"/>
    <w:rPr>
      <w:rFonts w:ascii="Times New Roman" w:hAnsi="Times New Roman" w:eastAsia="Calibri" w:cs="Times New Roman"/>
      <w:b/>
      <w:bCs/>
      <w:sz w:val="28"/>
      <w:szCs w:val="28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9f43d0"/>
    <w:rPr>
      <w:rFonts w:eastAsia="" w:eastAsiaTheme="minorEastAsia"/>
      <w:color w:val="5A5A5A" w:themeColor="text1" w:themeTint="a5"/>
      <w:spacing w:val="15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Times New Roman"/>
      <w:sz w:val="22"/>
      <w:szCs w:val="22"/>
    </w:rPr>
  </w:style>
  <w:style w:type="character" w:styleId="ListLabel23">
    <w:name w:val="ListLabel 23"/>
    <w:qFormat/>
    <w:rPr>
      <w:rFonts w:cs="Times New Roman"/>
      <w:color w:val="00000A"/>
    </w:rPr>
  </w:style>
  <w:style w:type="character" w:styleId="ListLabel24">
    <w:name w:val="ListLabel 24"/>
    <w:qFormat/>
    <w:rPr>
      <w:rFonts w:cs="Times New Roman"/>
      <w:color w:val="00000A"/>
    </w:rPr>
  </w:style>
  <w:style w:type="character" w:styleId="ListLabel25">
    <w:name w:val="ListLabel 25"/>
    <w:qFormat/>
    <w:rPr>
      <w:rFonts w:cs="Times New Roman"/>
      <w:color w:val="00000A"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 w:val="false"/>
      <w:bCs w:val="false"/>
      <w:i w:val="false"/>
      <w:iCs w:val="false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Garamond"/>
      <w:b w:val="false"/>
      <w:strike w:val="false"/>
      <w:dstrike w:val="false"/>
      <w:color w:val="00000A"/>
      <w:sz w:val="24"/>
      <w:szCs w:val="24"/>
      <w:u w:val="none"/>
      <w:effect w:val="none"/>
    </w:rPr>
  </w:style>
  <w:style w:type="character" w:styleId="ListLabel38">
    <w:name w:val="ListLabel 38"/>
    <w:qFormat/>
    <w:rPr>
      <w:rFonts w:cs="Symbol"/>
      <w:b w:val="false"/>
      <w:color w:val="000000"/>
      <w:sz w:val="24"/>
      <w:szCs w:val="24"/>
    </w:rPr>
  </w:style>
  <w:style w:type="character" w:styleId="ListLabel39">
    <w:name w:val="ListLabel 39"/>
    <w:qFormat/>
    <w:rPr>
      <w:rFonts w:cs="Symbol"/>
      <w:b w:val="false"/>
      <w:color w:val="000000"/>
      <w:sz w:val="24"/>
      <w:szCs w:val="24"/>
    </w:rPr>
  </w:style>
  <w:style w:type="character" w:styleId="ListLabel40">
    <w:name w:val="ListLabel 40"/>
    <w:qFormat/>
    <w:rPr>
      <w:rFonts w:cs="Garamond"/>
      <w:color w:val="000000"/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rFonts w:ascii="Cambria" w:hAnsi="Cambria" w:eastAsia="Times New Roman" w:cs="Times New Roman"/>
      <w:sz w:val="20"/>
    </w:rPr>
  </w:style>
  <w:style w:type="character" w:styleId="ListLabel45">
    <w:name w:val="ListLabel 45"/>
    <w:qFormat/>
    <w:rPr>
      <w:rFonts w:cs="Arial"/>
      <w:i w:val="false"/>
    </w:rPr>
  </w:style>
  <w:style w:type="character" w:styleId="ListLabel46">
    <w:name w:val="ListLabel 46"/>
    <w:qFormat/>
    <w:rPr>
      <w:rFonts w:ascii="Cambria" w:hAnsi="Cambria" w:cs="Cambria"/>
      <w:b/>
      <w:color w:val="000000"/>
      <w:sz w:val="20"/>
      <w:szCs w:val="18"/>
    </w:rPr>
  </w:style>
  <w:style w:type="character" w:styleId="ListLabel47">
    <w:name w:val="ListLabel 47"/>
    <w:qFormat/>
    <w:rPr>
      <w:rFonts w:ascii="Cambria" w:hAnsi="Cambria" w:cs="Arial"/>
      <w:sz w:val="20"/>
    </w:rPr>
  </w:style>
  <w:style w:type="character" w:styleId="ListLabel48">
    <w:name w:val="ListLabel 48"/>
    <w:qFormat/>
    <w:rPr>
      <w:rFonts w:ascii="Cambria" w:hAnsi="Cambria"/>
      <w:b/>
      <w:sz w:val="20"/>
    </w:rPr>
  </w:style>
  <w:style w:type="character" w:styleId="ListLabel49">
    <w:name w:val="ListLabel 49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rFonts w:ascii="Cambria" w:hAnsi="Cambria" w:eastAsia="Times New Roman" w:cs="Times New Roman"/>
      <w:sz w:val="20"/>
    </w:rPr>
  </w:style>
  <w:style w:type="character" w:styleId="ListLabel52">
    <w:name w:val="ListLabel 52"/>
    <w:qFormat/>
    <w:rPr>
      <w:rFonts w:ascii="Cambria" w:hAnsi="Cambria" w:cs="Cambria"/>
      <w:b/>
      <w:color w:val="000000"/>
      <w:sz w:val="20"/>
      <w:szCs w:val="18"/>
    </w:rPr>
  </w:style>
  <w:style w:type="character" w:styleId="ListLabel53">
    <w:name w:val="ListLabel 53"/>
    <w:qFormat/>
    <w:rPr>
      <w:rFonts w:ascii="Cambria" w:hAnsi="Cambria" w:cs="Arial"/>
      <w:sz w:val="20"/>
    </w:rPr>
  </w:style>
  <w:style w:type="character" w:styleId="ListLabel54">
    <w:name w:val="ListLabel 54"/>
    <w:qFormat/>
    <w:rPr>
      <w:rFonts w:ascii="Cambria" w:hAnsi="Cambria"/>
      <w:b/>
      <w:sz w:val="20"/>
    </w:rPr>
  </w:style>
  <w:style w:type="character" w:styleId="ListLabel55">
    <w:name w:val="ListLabel 55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rFonts w:ascii="Cambria" w:hAnsi="Cambria" w:eastAsia="Times New Roman" w:cs="Times New Roman"/>
      <w:sz w:val="20"/>
    </w:rPr>
  </w:style>
  <w:style w:type="character" w:styleId="ListLabel58">
    <w:name w:val="ListLabel 58"/>
    <w:qFormat/>
    <w:rPr>
      <w:rFonts w:ascii="Cambria" w:hAnsi="Cambria" w:cs="Cambria"/>
      <w:b/>
      <w:color w:val="000000"/>
      <w:sz w:val="20"/>
      <w:szCs w:val="18"/>
    </w:rPr>
  </w:style>
  <w:style w:type="character" w:styleId="ListLabel59">
    <w:name w:val="ListLabel 59"/>
    <w:qFormat/>
    <w:rPr>
      <w:rFonts w:ascii="Cambria" w:hAnsi="Cambria" w:cs="Arial"/>
      <w:sz w:val="20"/>
    </w:rPr>
  </w:style>
  <w:style w:type="character" w:styleId="ListLabel60">
    <w:name w:val="ListLabel 60"/>
    <w:qFormat/>
    <w:rPr>
      <w:rFonts w:ascii="Cambria" w:hAnsi="Cambria"/>
      <w:b/>
      <w:sz w:val="20"/>
    </w:rPr>
  </w:style>
  <w:style w:type="character" w:styleId="ListLabel61">
    <w:name w:val="ListLabel 61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rFonts w:ascii="Cambria" w:hAnsi="Cambria" w:eastAsia="Times New Roman" w:cs="Times New Roman"/>
      <w:sz w:val="20"/>
    </w:rPr>
  </w:style>
  <w:style w:type="character" w:styleId="ListLabel64">
    <w:name w:val="ListLabel 64"/>
    <w:qFormat/>
    <w:rPr>
      <w:rFonts w:ascii="Cambria" w:hAnsi="Cambria" w:cs="Cambria"/>
      <w:b/>
      <w:color w:val="000000"/>
      <w:sz w:val="20"/>
      <w:szCs w:val="18"/>
    </w:rPr>
  </w:style>
  <w:style w:type="character" w:styleId="ListLabel65">
    <w:name w:val="ListLabel 65"/>
    <w:qFormat/>
    <w:rPr>
      <w:rFonts w:ascii="Cambria" w:hAnsi="Cambria" w:cs="Arial"/>
      <w:sz w:val="20"/>
    </w:rPr>
  </w:style>
  <w:style w:type="character" w:styleId="ListLabel66">
    <w:name w:val="ListLabel 66"/>
    <w:qFormat/>
    <w:rPr>
      <w:rFonts w:ascii="Cambria" w:hAnsi="Cambria"/>
      <w:b/>
      <w:sz w:val="20"/>
    </w:rPr>
  </w:style>
  <w:style w:type="character" w:styleId="ListLabel67">
    <w:name w:val="ListLabel 67"/>
    <w:qFormat/>
    <w:rPr>
      <w:rFonts w:ascii="Cambria" w:hAnsi="Cambria" w:cs="Garamond"/>
      <w:b/>
      <w:strike w:val="false"/>
      <w:dstrike w:val="false"/>
      <w:color w:val="00000A"/>
      <w:sz w:val="20"/>
      <w:szCs w:val="24"/>
      <w:u w:val="none"/>
      <w:effect w:val="none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rFonts w:ascii="Cambria" w:hAnsi="Cambria" w:eastAsia="Times New Roman" w:cs="Times New Roman"/>
      <w:sz w:val="20"/>
    </w:rPr>
  </w:style>
  <w:style w:type="character" w:styleId="ListLabel70">
    <w:name w:val="ListLabel 70"/>
    <w:qFormat/>
    <w:rPr>
      <w:rFonts w:ascii="Cambria" w:hAnsi="Cambria" w:cs="Cambria"/>
      <w:b/>
      <w:color w:val="000000"/>
      <w:sz w:val="20"/>
      <w:szCs w:val="18"/>
    </w:rPr>
  </w:style>
  <w:style w:type="character" w:styleId="ListLabel71">
    <w:name w:val="ListLabel 71"/>
    <w:qFormat/>
    <w:rPr>
      <w:rFonts w:ascii="Cambria" w:hAnsi="Cambria" w:cs="Arial"/>
      <w:sz w:val="20"/>
    </w:rPr>
  </w:style>
  <w:style w:type="character" w:styleId="ListLabel72">
    <w:name w:val="ListLabel 72"/>
    <w:qFormat/>
    <w:rPr>
      <w:rFonts w:ascii="Cambria" w:hAnsi="Cambria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6753f"/>
    <w:pPr>
      <w:spacing w:before="0" w:after="0"/>
      <w:ind w:left="720" w:hanging="0"/>
      <w:contextualSpacing/>
    </w:pPr>
    <w:rPr/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Tekstpodstawowy31" w:customStyle="1">
    <w:name w:val="Tekst podstawowy 31"/>
    <w:basedOn w:val="Normal"/>
    <w:qFormat/>
    <w:rsid w:val="009f43d0"/>
    <w:pPr>
      <w:suppressAutoHyphens w:val="true"/>
      <w:spacing w:before="0"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"/>
    <w:link w:val="TytuZnak"/>
    <w:qFormat/>
    <w:rsid w:val="009f43d0"/>
    <w:pPr>
      <w:suppressAutoHyphens w:val="true"/>
      <w:jc w:val="center"/>
    </w:pPr>
    <w:rPr>
      <w:rFonts w:eastAsia="Calibri" w:cs="Times New Roman"/>
      <w:b/>
      <w:bCs/>
      <w:sz w:val="28"/>
      <w:szCs w:val="28"/>
      <w:lang w:eastAsia="ar-SA"/>
    </w:rPr>
  </w:style>
  <w:style w:type="paragraph" w:styleId="Tekstpodstawowy21" w:customStyle="1">
    <w:name w:val="Tekst podstawowy 21"/>
    <w:basedOn w:val="Normal"/>
    <w:qFormat/>
    <w:rsid w:val="009f43d0"/>
    <w:pPr>
      <w:suppressAutoHyphens w:val="true"/>
      <w:spacing w:lineRule="auto" w:line="480" w:before="0" w:after="120"/>
    </w:pPr>
    <w:rPr>
      <w:rFonts w:eastAsia="Calibri" w:cs="Times New Roman"/>
      <w:szCs w:val="24"/>
      <w:lang w:eastAsia="ar-SA"/>
    </w:rPr>
  </w:style>
  <w:style w:type="paragraph" w:styleId="NoSpacing">
    <w:name w:val="No Spacing"/>
    <w:uiPriority w:val="99"/>
    <w:qFormat/>
    <w:rsid w:val="009f43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2"/>
      <w:lang w:val="pl-PL" w:eastAsia="ar-SA" w:bidi="ar-SA"/>
    </w:rPr>
  </w:style>
  <w:style w:type="paragraph" w:styleId="Podtytu">
    <w:name w:val="Subtitle"/>
    <w:basedOn w:val="Normal"/>
    <w:link w:val="PodtytuZnak"/>
    <w:uiPriority w:val="11"/>
    <w:qFormat/>
    <w:rsid w:val="009f43d0"/>
    <w:pPr>
      <w:spacing w:before="0" w:after="160"/>
    </w:pPr>
    <w:rPr>
      <w:rFonts w:ascii="Calibri" w:hAnsi="Calibri" w:eastAsia="" w:asciiTheme="minorHAnsi" w:eastAsiaTheme="minorEastAsia" w:hAnsiTheme="minorHAnsi"/>
      <w:color w:val="5A5A5A" w:themeColor="text1" w:themeTint="a5"/>
      <w:spacing w:val="15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368A-2F8B-415E-B365-4D9B3C80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LibreOffice/5.1.4.2$Windows_x86 LibreOffice_project/f99d75f39f1c57ebdd7ffc5f42867c12031db97a</Application>
  <Pages>3</Pages>
  <Words>727</Words>
  <Characters>4782</Characters>
  <CharactersWithSpaces>5882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2016-06-20T12:17:00Z</dcterms:created>
  <dc:creator>pszczepanski</dc:creator>
  <dc:description/>
  <dc:language>pl-PL</dc:language>
  <cp:lastModifiedBy/>
  <cp:lastPrinted>2019-10-10T05:53:00Z</cp:lastPrinted>
  <dcterms:modified xsi:type="dcterms:W3CDTF">2019-12-17T12:13:07Z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